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091" w:rsidRDefault="00F9425D">
      <w:pPr>
        <w:jc w:val="center"/>
      </w:pPr>
      <w:r>
        <w:rPr>
          <w:noProof/>
          <w:lang w:val="en-US"/>
        </w:rPr>
        <w:drawing>
          <wp:inline distT="114300" distB="114300" distL="114300" distR="114300">
            <wp:extent cx="7134225" cy="252126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l="24711" t="54690" r="25278" b="13877"/>
                    <a:stretch>
                      <a:fillRect/>
                    </a:stretch>
                  </pic:blipFill>
                  <pic:spPr>
                    <a:xfrm>
                      <a:off x="0" y="0"/>
                      <a:ext cx="7134225" cy="2521268"/>
                    </a:xfrm>
                    <a:prstGeom prst="rect">
                      <a:avLst/>
                    </a:prstGeom>
                    <a:ln/>
                  </pic:spPr>
                </pic:pic>
              </a:graphicData>
            </a:graphic>
          </wp:inline>
        </w:drawing>
      </w:r>
    </w:p>
    <w:p w:rsidR="00234091" w:rsidRDefault="00F9425D">
      <w:r>
        <w:rPr>
          <w:noProof/>
          <w:lang w:val="en-US"/>
        </w:rPr>
        <w:drawing>
          <wp:inline distT="114300" distB="114300" distL="114300" distR="114300">
            <wp:extent cx="7305913" cy="417480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23913" t="27962" r="25039" b="20314"/>
                    <a:stretch>
                      <a:fillRect/>
                    </a:stretch>
                  </pic:blipFill>
                  <pic:spPr>
                    <a:xfrm>
                      <a:off x="0" y="0"/>
                      <a:ext cx="7305913" cy="4174807"/>
                    </a:xfrm>
                    <a:prstGeom prst="rect">
                      <a:avLst/>
                    </a:prstGeom>
                    <a:ln/>
                  </pic:spPr>
                </pic:pic>
              </a:graphicData>
            </a:graphic>
          </wp:inline>
        </w:drawing>
      </w:r>
    </w:p>
    <w:p w:rsidR="00234091" w:rsidRDefault="00F9425D">
      <w:pPr>
        <w:rPr>
          <w:u w:val="single"/>
        </w:rPr>
      </w:pPr>
      <w:r>
        <w:rPr>
          <w:u w:val="single"/>
        </w:rPr>
        <w:t xml:space="preserve">Scoring Instructions: </w:t>
      </w:r>
    </w:p>
    <w:p w:rsidR="00234091" w:rsidRDefault="00F9425D">
      <w:pPr>
        <w:rPr>
          <w:sz w:val="20"/>
          <w:szCs w:val="20"/>
        </w:rPr>
      </w:pPr>
      <w:r>
        <w:rPr>
          <w:sz w:val="20"/>
          <w:szCs w:val="20"/>
        </w:rPr>
        <w:t>Record the rating for each item. Calculate the Sum for each function of behavior by adding up the ratings for the four items associated with that function of behavior. Higher sums indicate a greater likelihood that the target behavior serves that function.</w:t>
      </w:r>
      <w:r>
        <w:rPr>
          <w:sz w:val="20"/>
          <w:szCs w:val="20"/>
        </w:rPr>
        <w:t xml:space="preserve"> </w:t>
      </w:r>
    </w:p>
    <w:tbl>
      <w:tblPr>
        <w:tblStyle w:val="a"/>
        <w:tblW w:w="11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1920"/>
        <w:gridCol w:w="990"/>
        <w:gridCol w:w="1920"/>
        <w:gridCol w:w="1035"/>
        <w:gridCol w:w="1875"/>
        <w:gridCol w:w="1125"/>
        <w:gridCol w:w="1845"/>
      </w:tblGrid>
      <w:tr w:rsidR="00234091">
        <w:trPr>
          <w:trHeight w:val="420"/>
        </w:trPr>
        <w:tc>
          <w:tcPr>
            <w:tcW w:w="2880" w:type="dxa"/>
            <w:gridSpan w:val="2"/>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jc w:val="center"/>
              <w:rPr>
                <w:b/>
                <w:sz w:val="20"/>
                <w:szCs w:val="20"/>
              </w:rPr>
            </w:pPr>
            <w:r>
              <w:rPr>
                <w:b/>
                <w:sz w:val="20"/>
                <w:szCs w:val="20"/>
              </w:rPr>
              <w:t>Sensory</w:t>
            </w:r>
          </w:p>
        </w:tc>
        <w:tc>
          <w:tcPr>
            <w:tcW w:w="2910" w:type="dxa"/>
            <w:gridSpan w:val="2"/>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jc w:val="center"/>
              <w:rPr>
                <w:b/>
                <w:sz w:val="20"/>
                <w:szCs w:val="20"/>
              </w:rPr>
            </w:pPr>
            <w:r>
              <w:rPr>
                <w:b/>
                <w:sz w:val="20"/>
                <w:szCs w:val="20"/>
              </w:rPr>
              <w:t>Escape</w:t>
            </w:r>
          </w:p>
        </w:tc>
        <w:tc>
          <w:tcPr>
            <w:tcW w:w="2910" w:type="dxa"/>
            <w:gridSpan w:val="2"/>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jc w:val="center"/>
              <w:rPr>
                <w:b/>
                <w:sz w:val="20"/>
                <w:szCs w:val="20"/>
              </w:rPr>
            </w:pPr>
            <w:r>
              <w:rPr>
                <w:b/>
                <w:sz w:val="20"/>
                <w:szCs w:val="20"/>
              </w:rPr>
              <w:t>Attention</w:t>
            </w:r>
          </w:p>
        </w:tc>
        <w:tc>
          <w:tcPr>
            <w:tcW w:w="2970" w:type="dxa"/>
            <w:gridSpan w:val="2"/>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jc w:val="center"/>
              <w:rPr>
                <w:b/>
                <w:sz w:val="20"/>
                <w:szCs w:val="20"/>
              </w:rPr>
            </w:pPr>
            <w:r>
              <w:rPr>
                <w:b/>
                <w:sz w:val="20"/>
                <w:szCs w:val="20"/>
              </w:rPr>
              <w:t>Tangibles</w:t>
            </w:r>
          </w:p>
        </w:tc>
      </w:tr>
      <w:tr w:rsidR="00234091">
        <w:trPr>
          <w:trHeight w:val="465"/>
        </w:trPr>
        <w:tc>
          <w:tcPr>
            <w:tcW w:w="96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jc w:val="center"/>
              <w:rPr>
                <w:sz w:val="20"/>
                <w:szCs w:val="20"/>
              </w:rPr>
            </w:pPr>
            <w:r>
              <w:rPr>
                <w:sz w:val="20"/>
                <w:szCs w:val="20"/>
              </w:rPr>
              <w:t>Item</w:t>
            </w:r>
          </w:p>
        </w:tc>
        <w:tc>
          <w:tcPr>
            <w:tcW w:w="192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jc w:val="center"/>
              <w:rPr>
                <w:sz w:val="20"/>
                <w:szCs w:val="20"/>
              </w:rPr>
            </w:pPr>
            <w:r>
              <w:rPr>
                <w:sz w:val="20"/>
                <w:szCs w:val="20"/>
              </w:rPr>
              <w:t>Rating</w:t>
            </w:r>
          </w:p>
        </w:tc>
        <w:tc>
          <w:tcPr>
            <w:tcW w:w="990" w:type="dxa"/>
            <w:shd w:val="clear" w:color="auto" w:fill="auto"/>
            <w:tcMar>
              <w:top w:w="100" w:type="dxa"/>
              <w:left w:w="100" w:type="dxa"/>
              <w:bottom w:w="100" w:type="dxa"/>
              <w:right w:w="100" w:type="dxa"/>
            </w:tcMar>
          </w:tcPr>
          <w:p w:rsidR="00234091" w:rsidRDefault="00F9425D">
            <w:pPr>
              <w:widowControl w:val="0"/>
              <w:spacing w:line="240" w:lineRule="auto"/>
              <w:jc w:val="center"/>
              <w:rPr>
                <w:sz w:val="20"/>
                <w:szCs w:val="20"/>
              </w:rPr>
            </w:pPr>
            <w:r>
              <w:rPr>
                <w:sz w:val="20"/>
                <w:szCs w:val="20"/>
              </w:rPr>
              <w:t>Item</w:t>
            </w:r>
          </w:p>
        </w:tc>
        <w:tc>
          <w:tcPr>
            <w:tcW w:w="1920" w:type="dxa"/>
            <w:shd w:val="clear" w:color="auto" w:fill="auto"/>
            <w:tcMar>
              <w:top w:w="100" w:type="dxa"/>
              <w:left w:w="100" w:type="dxa"/>
              <w:bottom w:w="100" w:type="dxa"/>
              <w:right w:w="100" w:type="dxa"/>
            </w:tcMar>
          </w:tcPr>
          <w:p w:rsidR="00234091" w:rsidRDefault="00F9425D">
            <w:pPr>
              <w:widowControl w:val="0"/>
              <w:spacing w:line="240" w:lineRule="auto"/>
              <w:jc w:val="center"/>
              <w:rPr>
                <w:sz w:val="20"/>
                <w:szCs w:val="20"/>
              </w:rPr>
            </w:pPr>
            <w:r>
              <w:rPr>
                <w:sz w:val="20"/>
                <w:szCs w:val="20"/>
              </w:rPr>
              <w:t>Rating</w:t>
            </w:r>
          </w:p>
        </w:tc>
        <w:tc>
          <w:tcPr>
            <w:tcW w:w="1035" w:type="dxa"/>
            <w:shd w:val="clear" w:color="auto" w:fill="auto"/>
            <w:tcMar>
              <w:top w:w="100" w:type="dxa"/>
              <w:left w:w="100" w:type="dxa"/>
              <w:bottom w:w="100" w:type="dxa"/>
              <w:right w:w="100" w:type="dxa"/>
            </w:tcMar>
          </w:tcPr>
          <w:p w:rsidR="00234091" w:rsidRDefault="00F9425D">
            <w:pPr>
              <w:widowControl w:val="0"/>
              <w:spacing w:line="240" w:lineRule="auto"/>
              <w:jc w:val="center"/>
              <w:rPr>
                <w:sz w:val="20"/>
                <w:szCs w:val="20"/>
              </w:rPr>
            </w:pPr>
            <w:r>
              <w:rPr>
                <w:sz w:val="20"/>
                <w:szCs w:val="20"/>
              </w:rPr>
              <w:t>Item</w:t>
            </w:r>
          </w:p>
        </w:tc>
        <w:tc>
          <w:tcPr>
            <w:tcW w:w="1875" w:type="dxa"/>
            <w:shd w:val="clear" w:color="auto" w:fill="auto"/>
            <w:tcMar>
              <w:top w:w="100" w:type="dxa"/>
              <w:left w:w="100" w:type="dxa"/>
              <w:bottom w:w="100" w:type="dxa"/>
              <w:right w:w="100" w:type="dxa"/>
            </w:tcMar>
          </w:tcPr>
          <w:p w:rsidR="00234091" w:rsidRDefault="00F9425D">
            <w:pPr>
              <w:widowControl w:val="0"/>
              <w:spacing w:line="240" w:lineRule="auto"/>
              <w:jc w:val="center"/>
              <w:rPr>
                <w:sz w:val="20"/>
                <w:szCs w:val="20"/>
              </w:rPr>
            </w:pPr>
            <w:r>
              <w:rPr>
                <w:sz w:val="20"/>
                <w:szCs w:val="20"/>
              </w:rPr>
              <w:t>Rating</w:t>
            </w:r>
          </w:p>
        </w:tc>
        <w:tc>
          <w:tcPr>
            <w:tcW w:w="1125" w:type="dxa"/>
            <w:shd w:val="clear" w:color="auto" w:fill="auto"/>
            <w:tcMar>
              <w:top w:w="100" w:type="dxa"/>
              <w:left w:w="100" w:type="dxa"/>
              <w:bottom w:w="100" w:type="dxa"/>
              <w:right w:w="100" w:type="dxa"/>
            </w:tcMar>
          </w:tcPr>
          <w:p w:rsidR="00234091" w:rsidRDefault="00F9425D">
            <w:pPr>
              <w:widowControl w:val="0"/>
              <w:spacing w:line="240" w:lineRule="auto"/>
              <w:jc w:val="center"/>
              <w:rPr>
                <w:sz w:val="20"/>
                <w:szCs w:val="20"/>
              </w:rPr>
            </w:pPr>
            <w:r>
              <w:rPr>
                <w:sz w:val="20"/>
                <w:szCs w:val="20"/>
              </w:rPr>
              <w:t>Item</w:t>
            </w:r>
          </w:p>
        </w:tc>
        <w:tc>
          <w:tcPr>
            <w:tcW w:w="1845" w:type="dxa"/>
            <w:shd w:val="clear" w:color="auto" w:fill="auto"/>
            <w:tcMar>
              <w:top w:w="100" w:type="dxa"/>
              <w:left w:w="100" w:type="dxa"/>
              <w:bottom w:w="100" w:type="dxa"/>
              <w:right w:w="100" w:type="dxa"/>
            </w:tcMar>
          </w:tcPr>
          <w:p w:rsidR="00234091" w:rsidRDefault="00F9425D">
            <w:pPr>
              <w:widowControl w:val="0"/>
              <w:spacing w:line="240" w:lineRule="auto"/>
              <w:jc w:val="center"/>
              <w:rPr>
                <w:sz w:val="20"/>
                <w:szCs w:val="20"/>
              </w:rPr>
            </w:pPr>
            <w:r>
              <w:rPr>
                <w:sz w:val="20"/>
                <w:szCs w:val="20"/>
              </w:rPr>
              <w:t>Rating</w:t>
            </w:r>
          </w:p>
        </w:tc>
      </w:tr>
      <w:tr w:rsidR="00234091">
        <w:tc>
          <w:tcPr>
            <w:tcW w:w="96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1</w:t>
            </w:r>
          </w:p>
        </w:tc>
        <w:tc>
          <w:tcPr>
            <w:tcW w:w="1920"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99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2</w:t>
            </w:r>
          </w:p>
        </w:tc>
        <w:tc>
          <w:tcPr>
            <w:tcW w:w="1920"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1035"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3</w:t>
            </w:r>
          </w:p>
        </w:tc>
        <w:tc>
          <w:tcPr>
            <w:tcW w:w="1875"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1125"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4</w:t>
            </w:r>
          </w:p>
        </w:tc>
        <w:tc>
          <w:tcPr>
            <w:tcW w:w="1845"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r>
      <w:tr w:rsidR="00234091">
        <w:tc>
          <w:tcPr>
            <w:tcW w:w="96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5</w:t>
            </w:r>
          </w:p>
        </w:tc>
        <w:tc>
          <w:tcPr>
            <w:tcW w:w="1920"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99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6</w:t>
            </w:r>
          </w:p>
        </w:tc>
        <w:tc>
          <w:tcPr>
            <w:tcW w:w="1920"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1035"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7</w:t>
            </w:r>
          </w:p>
        </w:tc>
        <w:tc>
          <w:tcPr>
            <w:tcW w:w="1875"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1125"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8</w:t>
            </w:r>
          </w:p>
        </w:tc>
        <w:tc>
          <w:tcPr>
            <w:tcW w:w="1845"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r>
      <w:tr w:rsidR="00234091">
        <w:tc>
          <w:tcPr>
            <w:tcW w:w="96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9</w:t>
            </w:r>
          </w:p>
        </w:tc>
        <w:tc>
          <w:tcPr>
            <w:tcW w:w="1920"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99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10</w:t>
            </w:r>
          </w:p>
        </w:tc>
        <w:tc>
          <w:tcPr>
            <w:tcW w:w="1920"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1035"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11</w:t>
            </w:r>
          </w:p>
        </w:tc>
        <w:tc>
          <w:tcPr>
            <w:tcW w:w="1875"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1125"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12</w:t>
            </w:r>
          </w:p>
        </w:tc>
        <w:tc>
          <w:tcPr>
            <w:tcW w:w="1845"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r>
      <w:tr w:rsidR="00234091">
        <w:tc>
          <w:tcPr>
            <w:tcW w:w="96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13</w:t>
            </w:r>
          </w:p>
        </w:tc>
        <w:tc>
          <w:tcPr>
            <w:tcW w:w="1920"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99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14</w:t>
            </w:r>
          </w:p>
        </w:tc>
        <w:tc>
          <w:tcPr>
            <w:tcW w:w="1920"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1035"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15</w:t>
            </w:r>
          </w:p>
        </w:tc>
        <w:tc>
          <w:tcPr>
            <w:tcW w:w="1875"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1125"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16</w:t>
            </w:r>
          </w:p>
        </w:tc>
        <w:tc>
          <w:tcPr>
            <w:tcW w:w="1845" w:type="dxa"/>
            <w:shd w:val="clear" w:color="auto" w:fill="auto"/>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r>
      <w:tr w:rsidR="00234091">
        <w:tc>
          <w:tcPr>
            <w:tcW w:w="960" w:type="dxa"/>
            <w:shd w:val="clear" w:color="auto" w:fill="auto"/>
            <w:tcMar>
              <w:top w:w="100" w:type="dxa"/>
              <w:left w:w="100" w:type="dxa"/>
              <w:bottom w:w="100" w:type="dxa"/>
              <w:right w:w="100" w:type="dxa"/>
            </w:tcMar>
          </w:tcPr>
          <w:p w:rsidR="00234091" w:rsidRDefault="00F9425D">
            <w:pPr>
              <w:widowControl w:val="0"/>
              <w:pBdr>
                <w:top w:val="nil"/>
                <w:left w:val="nil"/>
                <w:bottom w:val="nil"/>
                <w:right w:val="nil"/>
                <w:between w:val="nil"/>
              </w:pBdr>
              <w:spacing w:line="240" w:lineRule="auto"/>
              <w:rPr>
                <w:sz w:val="20"/>
                <w:szCs w:val="20"/>
              </w:rPr>
            </w:pPr>
            <w:r>
              <w:rPr>
                <w:sz w:val="20"/>
                <w:szCs w:val="20"/>
              </w:rPr>
              <w:t xml:space="preserve">SUM = </w:t>
            </w:r>
          </w:p>
        </w:tc>
        <w:tc>
          <w:tcPr>
            <w:tcW w:w="1920" w:type="dxa"/>
            <w:shd w:val="clear" w:color="auto" w:fill="EFEFEF"/>
            <w:tcMar>
              <w:top w:w="100" w:type="dxa"/>
              <w:left w:w="100" w:type="dxa"/>
              <w:bottom w:w="100" w:type="dxa"/>
              <w:right w:w="100" w:type="dxa"/>
            </w:tcMar>
          </w:tcPr>
          <w:p w:rsidR="00234091" w:rsidRDefault="00234091">
            <w:pPr>
              <w:widowControl w:val="0"/>
              <w:pBdr>
                <w:top w:val="nil"/>
                <w:left w:val="nil"/>
                <w:bottom w:val="nil"/>
                <w:right w:val="nil"/>
                <w:between w:val="nil"/>
              </w:pBdr>
              <w:spacing w:line="240" w:lineRule="auto"/>
              <w:rPr>
                <w:sz w:val="20"/>
                <w:szCs w:val="20"/>
              </w:rPr>
            </w:pPr>
          </w:p>
        </w:tc>
        <w:tc>
          <w:tcPr>
            <w:tcW w:w="990" w:type="dxa"/>
            <w:shd w:val="clear" w:color="auto" w:fill="auto"/>
            <w:tcMar>
              <w:top w:w="100" w:type="dxa"/>
              <w:left w:w="100" w:type="dxa"/>
              <w:bottom w:w="100" w:type="dxa"/>
              <w:right w:w="100" w:type="dxa"/>
            </w:tcMar>
          </w:tcPr>
          <w:p w:rsidR="00234091" w:rsidRDefault="00F9425D">
            <w:pPr>
              <w:widowControl w:val="0"/>
              <w:spacing w:line="240" w:lineRule="auto"/>
              <w:rPr>
                <w:sz w:val="20"/>
                <w:szCs w:val="20"/>
              </w:rPr>
            </w:pPr>
            <w:r>
              <w:rPr>
                <w:sz w:val="20"/>
                <w:szCs w:val="20"/>
              </w:rPr>
              <w:t xml:space="preserve">SUM = </w:t>
            </w:r>
          </w:p>
        </w:tc>
        <w:tc>
          <w:tcPr>
            <w:tcW w:w="1920" w:type="dxa"/>
            <w:shd w:val="clear" w:color="auto" w:fill="EFEFEF"/>
            <w:tcMar>
              <w:top w:w="100" w:type="dxa"/>
              <w:left w:w="100" w:type="dxa"/>
              <w:bottom w:w="100" w:type="dxa"/>
              <w:right w:w="100" w:type="dxa"/>
            </w:tcMar>
          </w:tcPr>
          <w:p w:rsidR="00234091" w:rsidRDefault="00234091">
            <w:pPr>
              <w:widowControl w:val="0"/>
              <w:spacing w:line="240" w:lineRule="auto"/>
              <w:rPr>
                <w:sz w:val="20"/>
                <w:szCs w:val="20"/>
              </w:rPr>
            </w:pPr>
          </w:p>
        </w:tc>
        <w:tc>
          <w:tcPr>
            <w:tcW w:w="1035" w:type="dxa"/>
            <w:shd w:val="clear" w:color="auto" w:fill="auto"/>
            <w:tcMar>
              <w:top w:w="100" w:type="dxa"/>
              <w:left w:w="100" w:type="dxa"/>
              <w:bottom w:w="100" w:type="dxa"/>
              <w:right w:w="100" w:type="dxa"/>
            </w:tcMar>
          </w:tcPr>
          <w:p w:rsidR="00234091" w:rsidRDefault="00F9425D">
            <w:pPr>
              <w:widowControl w:val="0"/>
              <w:spacing w:line="240" w:lineRule="auto"/>
              <w:rPr>
                <w:sz w:val="20"/>
                <w:szCs w:val="20"/>
              </w:rPr>
            </w:pPr>
            <w:r>
              <w:rPr>
                <w:sz w:val="20"/>
                <w:szCs w:val="20"/>
              </w:rPr>
              <w:t xml:space="preserve">SUM = </w:t>
            </w:r>
          </w:p>
        </w:tc>
        <w:tc>
          <w:tcPr>
            <w:tcW w:w="1875" w:type="dxa"/>
            <w:shd w:val="clear" w:color="auto" w:fill="EFEFEF"/>
            <w:tcMar>
              <w:top w:w="100" w:type="dxa"/>
              <w:left w:w="100" w:type="dxa"/>
              <w:bottom w:w="100" w:type="dxa"/>
              <w:right w:w="100" w:type="dxa"/>
            </w:tcMar>
          </w:tcPr>
          <w:p w:rsidR="00234091" w:rsidRDefault="00234091">
            <w:pPr>
              <w:widowControl w:val="0"/>
              <w:spacing w:line="240" w:lineRule="auto"/>
              <w:rPr>
                <w:sz w:val="20"/>
                <w:szCs w:val="20"/>
              </w:rPr>
            </w:pPr>
          </w:p>
        </w:tc>
        <w:tc>
          <w:tcPr>
            <w:tcW w:w="1125" w:type="dxa"/>
            <w:shd w:val="clear" w:color="auto" w:fill="auto"/>
            <w:tcMar>
              <w:top w:w="100" w:type="dxa"/>
              <w:left w:w="100" w:type="dxa"/>
              <w:bottom w:w="100" w:type="dxa"/>
              <w:right w:w="100" w:type="dxa"/>
            </w:tcMar>
          </w:tcPr>
          <w:p w:rsidR="00234091" w:rsidRDefault="00F9425D">
            <w:pPr>
              <w:widowControl w:val="0"/>
              <w:spacing w:line="240" w:lineRule="auto"/>
              <w:rPr>
                <w:sz w:val="20"/>
                <w:szCs w:val="20"/>
              </w:rPr>
            </w:pPr>
            <w:r>
              <w:rPr>
                <w:sz w:val="20"/>
                <w:szCs w:val="20"/>
              </w:rPr>
              <w:t xml:space="preserve">SUM = </w:t>
            </w:r>
          </w:p>
        </w:tc>
        <w:tc>
          <w:tcPr>
            <w:tcW w:w="1845" w:type="dxa"/>
            <w:shd w:val="clear" w:color="auto" w:fill="EFEFEF"/>
            <w:tcMar>
              <w:top w:w="100" w:type="dxa"/>
              <w:left w:w="100" w:type="dxa"/>
              <w:bottom w:w="100" w:type="dxa"/>
              <w:right w:w="100" w:type="dxa"/>
            </w:tcMar>
          </w:tcPr>
          <w:p w:rsidR="00234091" w:rsidRDefault="00234091">
            <w:pPr>
              <w:widowControl w:val="0"/>
              <w:spacing w:line="240" w:lineRule="auto"/>
              <w:rPr>
                <w:sz w:val="20"/>
                <w:szCs w:val="20"/>
              </w:rPr>
            </w:pPr>
          </w:p>
        </w:tc>
      </w:tr>
    </w:tbl>
    <w:p w:rsidR="00234091" w:rsidRDefault="00234091">
      <w:bookmarkStart w:id="0" w:name="_GoBack"/>
      <w:bookmarkEnd w:id="0"/>
    </w:p>
    <w:sectPr w:rsidR="00234091">
      <w:pgSz w:w="12240" w:h="15840"/>
      <w:pgMar w:top="288" w:right="288" w:bottom="288" w:left="28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091"/>
    <w:rsid w:val="00234091"/>
    <w:rsid w:val="00F94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401C26-3540-4FBD-85F7-71784CB6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Shana Bailey</dc:creator>
  <cp:lastModifiedBy>Shana Bailey</cp:lastModifiedBy>
  <cp:revision>2</cp:revision>
  <dcterms:created xsi:type="dcterms:W3CDTF">2020-09-16T15:56:00Z</dcterms:created>
  <dcterms:modified xsi:type="dcterms:W3CDTF">2020-09-16T15:56:00Z</dcterms:modified>
</cp:coreProperties>
</file>